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r>
        <w:t xml:space="preserve">                                                                                      </w:t>
      </w:r>
    </w:p>
    <w:p w14:paraId="02000000"/>
    <w:p w14:paraId="03000000">
      <w:pPr>
        <w:pStyle w:val="Style_1"/>
      </w:pPr>
      <w:r>
        <w:drawing>
          <wp:inline>
            <wp:extent cx="6447155" cy="2437739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447155" cy="2437739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4000000">
      <w:pPr>
        <w:ind w:firstLine="0" w:left="4820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>Заместителям  руководителей</w:t>
      </w:r>
    </w:p>
    <w:p w14:paraId="05000000">
      <w:pPr>
        <w:ind w:firstLine="0" w:left="4820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>Исполнительных комитетов</w:t>
      </w:r>
      <w:r>
        <w:rPr>
          <w:sz w:val="28"/>
        </w:rPr>
        <w:t xml:space="preserve"> - по     </w:t>
      </w:r>
    </w:p>
    <w:p w14:paraId="06000000">
      <w:pPr>
        <w:ind w:firstLine="0" w:left="4820"/>
        <w:rPr>
          <w:sz w:val="28"/>
        </w:rPr>
      </w:pPr>
      <w:r>
        <w:rPr>
          <w:sz w:val="28"/>
        </w:rPr>
        <w:t xml:space="preserve">      образованию</w:t>
      </w:r>
    </w:p>
    <w:p w14:paraId="07000000">
      <w:pPr>
        <w:ind w:firstLine="0" w:left="4820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>Начальникам</w:t>
      </w:r>
      <w:r>
        <w:rPr>
          <w:sz w:val="28"/>
        </w:rPr>
        <w:t xml:space="preserve"> </w:t>
      </w:r>
      <w:r>
        <w:rPr>
          <w:sz w:val="28"/>
        </w:rPr>
        <w:t xml:space="preserve"> МКУ «</w:t>
      </w:r>
      <w:r>
        <w:rPr>
          <w:sz w:val="28"/>
        </w:rPr>
        <w:t>Управлени</w:t>
      </w:r>
      <w:r>
        <w:rPr>
          <w:sz w:val="28"/>
        </w:rPr>
        <w:t>е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14:paraId="08000000">
      <w:pPr>
        <w:ind w:firstLine="0" w:left="4820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>образования</w:t>
      </w:r>
      <w:r>
        <w:rPr>
          <w:sz w:val="28"/>
        </w:rPr>
        <w:t>»</w:t>
      </w:r>
    </w:p>
    <w:p w14:paraId="09000000">
      <w:pPr>
        <w:ind w:firstLine="0" w:left="4820"/>
        <w:rPr>
          <w:sz w:val="28"/>
        </w:rPr>
      </w:pPr>
    </w:p>
    <w:p w14:paraId="0A000000">
      <w:pPr>
        <w:ind w:firstLine="0" w:left="4820"/>
        <w:rPr>
          <w:sz w:val="28"/>
        </w:rPr>
      </w:pPr>
      <w:r>
        <w:rPr>
          <w:sz w:val="28"/>
        </w:rPr>
        <w:t xml:space="preserve">      </w:t>
      </w:r>
    </w:p>
    <w:p w14:paraId="0B000000">
      <w:pPr>
        <w:ind/>
        <w:jc w:val="both"/>
      </w:pPr>
      <w:r>
        <w:t>О</w:t>
      </w:r>
      <w:r>
        <w:t xml:space="preserve"> </w:t>
      </w:r>
      <w:r>
        <w:t>транслировании видеороликов</w:t>
      </w:r>
      <w:r>
        <w:t xml:space="preserve"> </w:t>
      </w:r>
      <w:r>
        <w:t xml:space="preserve">                        </w:t>
      </w:r>
    </w:p>
    <w:p w14:paraId="0C000000">
      <w:pPr>
        <w:ind/>
        <w:jc w:val="both"/>
        <w:rPr>
          <w:sz w:val="28"/>
        </w:rPr>
      </w:pPr>
      <w:r>
        <w:t xml:space="preserve">                                           </w:t>
      </w:r>
      <w:r>
        <w:t xml:space="preserve"> </w:t>
      </w:r>
      <w:r>
        <w:rPr>
          <w:sz w:val="28"/>
        </w:rPr>
        <w:t xml:space="preserve">      </w:t>
      </w:r>
      <w:r>
        <w:rPr>
          <w:sz w:val="28"/>
        </w:rPr>
        <w:t xml:space="preserve">   </w:t>
      </w:r>
      <w:r>
        <w:rPr>
          <w:sz w:val="28"/>
        </w:rPr>
        <w:t xml:space="preserve">                                                                                                                            </w:t>
      </w:r>
    </w:p>
    <w:p w14:paraId="0D000000">
      <w:pPr>
        <w:ind w:firstLine="708" w:left="0"/>
        <w:jc w:val="both"/>
        <w:rPr>
          <w:sz w:val="28"/>
        </w:rPr>
      </w:pPr>
      <w:r>
        <w:rPr>
          <w:sz w:val="28"/>
        </w:rPr>
        <w:t>В  рамках реализации проекта Федеральной службы по надзору в сфере защиты прав потребителей и благополучия человека «Санпросвет»  Чистопольский т</w:t>
      </w:r>
      <w:r>
        <w:rPr>
          <w:sz w:val="28"/>
        </w:rPr>
        <w:t xml:space="preserve">ерриториальный отдел Управления </w:t>
      </w:r>
      <w:r>
        <w:rPr>
          <w:sz w:val="28"/>
        </w:rPr>
        <w:t>Роспотребнадзора</w:t>
      </w:r>
      <w:r>
        <w:rPr>
          <w:sz w:val="28"/>
        </w:rPr>
        <w:t xml:space="preserve">  по Республике Татарстан  (Татарстан) </w:t>
      </w:r>
      <w:r>
        <w:rPr>
          <w:sz w:val="28"/>
        </w:rPr>
        <w:t xml:space="preserve">направляет </w:t>
      </w:r>
      <w:r>
        <w:rPr>
          <w:sz w:val="28"/>
        </w:rPr>
        <w:t xml:space="preserve"> информационные </w:t>
      </w:r>
      <w:r>
        <w:rPr>
          <w:sz w:val="28"/>
        </w:rPr>
        <w:t>материалы в формате видео</w:t>
      </w:r>
      <w:r>
        <w:rPr>
          <w:sz w:val="28"/>
        </w:rPr>
        <w:t xml:space="preserve"> по профилактике гриппа и ОРВИ.</w:t>
      </w:r>
    </w:p>
    <w:p w14:paraId="0E000000">
      <w:pPr>
        <w:ind w:firstLine="709" w:left="0"/>
        <w:jc w:val="both"/>
        <w:rPr>
          <w:rFonts w:ascii="XO Thames" w:hAnsi="XO Thames"/>
          <w:sz w:val="28"/>
        </w:rPr>
      </w:pPr>
      <w:r>
        <w:rPr>
          <w:sz w:val="28"/>
        </w:rPr>
        <w:t xml:space="preserve">С целью информирования населения </w:t>
      </w:r>
      <w:r>
        <w:rPr>
          <w:sz w:val="28"/>
        </w:rPr>
        <w:t xml:space="preserve">об основных мерах профилактики гриппа и ОРВИ  просим </w:t>
      </w:r>
      <w:r>
        <w:rPr>
          <w:sz w:val="28"/>
        </w:rPr>
        <w:t xml:space="preserve"> организовать работу по размещению </w:t>
      </w:r>
      <w:r>
        <w:rPr>
          <w:sz w:val="28"/>
        </w:rPr>
        <w:t>и транслированию видеороликов</w:t>
      </w:r>
      <w:r>
        <w:rPr>
          <w:sz w:val="28"/>
        </w:rPr>
        <w:t xml:space="preserve"> </w:t>
      </w:r>
      <w:r>
        <w:rPr>
          <w:sz w:val="32"/>
        </w:rPr>
        <w:t xml:space="preserve"> </w:t>
      </w:r>
      <w:r>
        <w:rPr>
          <w:sz w:val="28"/>
        </w:rPr>
        <w:t xml:space="preserve">в образовательных </w:t>
      </w:r>
      <w:r>
        <w:rPr>
          <w:rFonts w:ascii="XO Thames" w:hAnsi="XO Thames"/>
          <w:sz w:val="28"/>
        </w:rPr>
        <w:t>организация</w:t>
      </w:r>
      <w:r>
        <w:rPr>
          <w:rFonts w:ascii="XO Thames" w:hAnsi="XO Thames"/>
          <w:sz w:val="28"/>
        </w:rPr>
        <w:t>х.</w:t>
      </w:r>
    </w:p>
    <w:p w14:paraId="0F000000">
      <w:pPr>
        <w:ind/>
        <w:jc w:val="both"/>
      </w:pPr>
      <w:r>
        <w:rPr>
          <w:sz w:val="28"/>
        </w:rPr>
        <w:t xml:space="preserve">           Ссылка на видеоролик: </w:t>
      </w:r>
      <w:r>
        <w:rPr>
          <w:rStyle w:val="Style_2_ch"/>
        </w:rPr>
        <w:fldChar w:fldCharType="begin"/>
      </w:r>
      <w:r>
        <w:rPr>
          <w:rStyle w:val="Style_2_ch"/>
        </w:rPr>
        <w:instrText>HYPERLINK "https://disk.yandex.ru/d/0-pyZj3_JfCorg"</w:instrText>
      </w:r>
      <w:r>
        <w:rPr>
          <w:rStyle w:val="Style_2_ch"/>
        </w:rPr>
        <w:fldChar w:fldCharType="separate"/>
      </w:r>
      <w:r>
        <w:rPr>
          <w:rStyle w:val="Style_2_ch"/>
        </w:rPr>
        <w:t>https://disk.yandex.ru/d/0-pyZj3</w:t>
      </w:r>
      <w:r>
        <w:rPr>
          <w:rStyle w:val="Style_2_ch"/>
        </w:rPr>
        <w:t>_</w:t>
      </w:r>
      <w:r>
        <w:rPr>
          <w:rStyle w:val="Style_2_ch"/>
        </w:rPr>
        <w:t>JfCorg</w:t>
      </w:r>
      <w:r>
        <w:rPr>
          <w:rStyle w:val="Style_2_ch"/>
        </w:rPr>
        <w:fldChar w:fldCharType="end"/>
      </w:r>
      <w:r>
        <w:t xml:space="preserve"> </w:t>
      </w:r>
    </w:p>
    <w:p w14:paraId="10000000">
      <w:pPr>
        <w:ind/>
        <w:jc w:val="both"/>
        <w:rPr>
          <w:sz w:val="28"/>
        </w:rPr>
      </w:pPr>
    </w:p>
    <w:p w14:paraId="11000000">
      <w:pPr>
        <w:ind/>
        <w:jc w:val="both"/>
        <w:rPr>
          <w:sz w:val="28"/>
        </w:rPr>
      </w:pPr>
      <w:r>
        <w:rPr>
          <w:sz w:val="28"/>
        </w:rPr>
        <w:t xml:space="preserve">                         </w:t>
      </w:r>
    </w:p>
    <w:p w14:paraId="12000000">
      <w:pPr>
        <w:ind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</w:p>
    <w:p w14:paraId="14000000">
      <w:pPr>
        <w:ind/>
        <w:jc w:val="both"/>
        <w:rPr>
          <w:sz w:val="28"/>
        </w:rPr>
      </w:pPr>
      <w:r>
        <w:rPr>
          <w:sz w:val="28"/>
        </w:rPr>
        <w:t xml:space="preserve">                            Н</w:t>
      </w:r>
      <w:r>
        <w:rPr>
          <w:sz w:val="28"/>
        </w:rPr>
        <w:t xml:space="preserve">ачальник   </w:t>
      </w:r>
      <w:r>
        <w:rPr>
          <w:sz w:val="28"/>
        </w:rPr>
        <w:t xml:space="preserve">                       </w:t>
      </w:r>
      <w:r>
        <w:rPr>
          <w:sz w:val="28"/>
        </w:rPr>
        <w:t>Хайруллина Ф.С.</w:t>
      </w:r>
    </w:p>
    <w:p w14:paraId="15000000">
      <w:pPr>
        <w:widowControl w:val="0"/>
        <w:ind/>
        <w:rPr>
          <w:sz w:val="28"/>
        </w:rPr>
      </w:pPr>
    </w:p>
    <w:p w14:paraId="16000000">
      <w:pPr>
        <w:widowControl w:val="0"/>
        <w:ind/>
        <w:jc w:val="right"/>
        <w:rPr>
          <w:sz w:val="20"/>
        </w:rPr>
      </w:pPr>
    </w:p>
    <w:p w14:paraId="17000000">
      <w:pPr>
        <w:rPr>
          <w:sz w:val="20"/>
        </w:rPr>
      </w:pPr>
    </w:p>
    <w:p w14:paraId="18000000">
      <w:pPr>
        <w:ind/>
        <w:jc w:val="right"/>
        <w:rPr>
          <w:sz w:val="20"/>
        </w:rPr>
      </w:pPr>
    </w:p>
    <w:p w14:paraId="19000000">
      <w:pPr>
        <w:ind/>
        <w:jc w:val="right"/>
        <w:rPr>
          <w:sz w:val="20"/>
        </w:rPr>
      </w:pPr>
    </w:p>
    <w:p w14:paraId="1A000000">
      <w:pPr>
        <w:ind/>
        <w:jc w:val="right"/>
        <w:rPr>
          <w:sz w:val="20"/>
        </w:rPr>
      </w:pPr>
    </w:p>
    <w:p w14:paraId="1B000000">
      <w:pPr>
        <w:ind/>
        <w:jc w:val="right"/>
        <w:rPr>
          <w:sz w:val="20"/>
        </w:rPr>
      </w:pPr>
    </w:p>
    <w:p w14:paraId="1C000000">
      <w:pPr>
        <w:ind/>
        <w:jc w:val="right"/>
        <w:rPr>
          <w:sz w:val="20"/>
        </w:rPr>
      </w:pPr>
    </w:p>
    <w:p w14:paraId="1D000000">
      <w:pPr>
        <w:ind/>
        <w:jc w:val="right"/>
        <w:rPr>
          <w:sz w:val="20"/>
        </w:rPr>
      </w:pPr>
    </w:p>
    <w:p w14:paraId="1E000000">
      <w:pPr>
        <w:ind/>
        <w:jc w:val="right"/>
        <w:rPr>
          <w:sz w:val="20"/>
        </w:rPr>
      </w:pPr>
    </w:p>
    <w:p w14:paraId="1F000000">
      <w:pPr>
        <w:tabs>
          <w:tab w:leader="none" w:pos="1020" w:val="left"/>
        </w:tabs>
        <w:ind/>
        <w:rPr>
          <w:sz w:val="20"/>
        </w:rPr>
      </w:pPr>
    </w:p>
    <w:sectPr>
      <w:pgSz w:h="16838" w:orient="portrait" w:w="11906"/>
      <w:pgMar w:bottom="1134" w:footer="709" w:gutter="0" w:header="709" w:left="902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Гипертекстовая ссылка"/>
    <w:link w:val="Style_10_ch"/>
    <w:rPr>
      <w:b w:val="1"/>
      <w:color w:val="106BBE"/>
    </w:rPr>
  </w:style>
  <w:style w:styleId="Style_10_ch" w:type="character">
    <w:name w:val="Гипертекстовая ссылка"/>
    <w:link w:val="Style_10"/>
    <w:rPr>
      <w:b w:val="1"/>
      <w:color w:val="106BBE"/>
    </w:rPr>
  </w:style>
  <w:style w:styleId="Style_11" w:type="paragraph">
    <w:name w:val=" Знак Знак1"/>
    <w:basedOn w:val="Style_3"/>
    <w:link w:val="Style_11_ch"/>
    <w:pPr>
      <w:spacing w:afterAutospacing="on" w:beforeAutospacing="on"/>
      <w:ind/>
    </w:pPr>
    <w:rPr>
      <w:rFonts w:ascii="Tahoma" w:hAnsi="Tahoma"/>
      <w:sz w:val="20"/>
    </w:rPr>
  </w:style>
  <w:style w:styleId="Style_11_ch" w:type="character">
    <w:name w:val=" Знак Знак1"/>
    <w:basedOn w:val="Style_3_ch"/>
    <w:link w:val="Style_11"/>
    <w:rPr>
      <w:rFonts w:ascii="Tahoma" w:hAnsi="Tahoma"/>
      <w:sz w:val="20"/>
    </w:rPr>
  </w:style>
  <w:style w:styleId="Style_12" w:type="paragraph">
    <w:name w:val="toc 3"/>
    <w:next w:val="Style_3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Balloon Text"/>
    <w:basedOn w:val="Style_3"/>
    <w:link w:val="Style_13_ch"/>
    <w:rPr>
      <w:rFonts w:ascii="Tahoma" w:hAnsi="Tahoma"/>
      <w:sz w:val="16"/>
    </w:rPr>
  </w:style>
  <w:style w:styleId="Style_13_ch" w:type="character">
    <w:name w:val="Balloon Text"/>
    <w:basedOn w:val="Style_3_ch"/>
    <w:link w:val="Style_13"/>
    <w:rPr>
      <w:rFonts w:ascii="Tahoma" w:hAnsi="Tahoma"/>
      <w:sz w:val="16"/>
    </w:rPr>
  </w:style>
  <w:style w:styleId="Style_14" w:type="paragraph">
    <w:name w:val="heading 5"/>
    <w:next w:val="Style_3"/>
    <w:link w:val="Style_14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4_ch" w:type="character">
    <w:name w:val="heading 5"/>
    <w:link w:val="Style_14"/>
    <w:rPr>
      <w:rFonts w:ascii="XO Thames" w:hAnsi="XO Thames"/>
      <w:b w:val="1"/>
      <w:sz w:val="22"/>
    </w:rPr>
  </w:style>
  <w:style w:styleId="Style_15" w:type="paragraph">
    <w:name w:val="heading 1"/>
    <w:basedOn w:val="Style_3"/>
    <w:next w:val="Style_3"/>
    <w:link w:val="Style_15_ch"/>
    <w:uiPriority w:val="9"/>
    <w:qFormat/>
    <w:pPr>
      <w:spacing w:after="108" w:before="108"/>
      <w:ind/>
      <w:jc w:val="center"/>
      <w:outlineLvl w:val="0"/>
    </w:pPr>
    <w:rPr>
      <w:rFonts w:ascii="Arial" w:hAnsi="Arial"/>
      <w:b w:val="1"/>
      <w:color w:val="26282F"/>
    </w:rPr>
  </w:style>
  <w:style w:styleId="Style_15_ch" w:type="character">
    <w:name w:val="heading 1"/>
    <w:basedOn w:val="Style_3_ch"/>
    <w:link w:val="Style_15"/>
    <w:rPr>
      <w:rFonts w:ascii="Arial" w:hAnsi="Arial"/>
      <w:b w:val="1"/>
      <w:color w:val="26282F"/>
    </w:rPr>
  </w:style>
  <w:style w:styleId="Style_2" w:type="paragraph">
    <w:name w:val="Hyperlink"/>
    <w:link w:val="Style_2_ch"/>
    <w:rPr>
      <w:color w:val="0000FF"/>
      <w:u w:val="single"/>
    </w:rPr>
  </w:style>
  <w:style w:styleId="Style_2_ch" w:type="character">
    <w:name w:val="Hyperlink"/>
    <w:link w:val="Style_2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3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Цветовое выделение"/>
    <w:link w:val="Style_19_ch"/>
    <w:rPr>
      <w:b w:val="1"/>
      <w:color w:val="26282F"/>
    </w:rPr>
  </w:style>
  <w:style w:styleId="Style_19_ch" w:type="character">
    <w:name w:val="Цветовое выделение"/>
    <w:link w:val="Style_19"/>
    <w:rPr>
      <w:b w:val="1"/>
      <w:color w:val="26282F"/>
    </w:rPr>
  </w:style>
  <w:style w:styleId="Style_20" w:type="paragraph">
    <w:name w:val="List Paragraph"/>
    <w:basedOn w:val="Style_3"/>
    <w:link w:val="Style_20_ch"/>
    <w:pPr>
      <w:spacing w:after="200" w:line="276" w:lineRule="auto"/>
      <w:ind w:firstLine="0" w:left="720"/>
      <w:contextualSpacing w:val="1"/>
    </w:pPr>
    <w:rPr>
      <w:rFonts w:ascii="Calibri" w:hAnsi="Calibri"/>
      <w:sz w:val="22"/>
    </w:rPr>
  </w:style>
  <w:style w:styleId="Style_20_ch" w:type="character">
    <w:name w:val="List Paragraph"/>
    <w:basedOn w:val="Style_3_ch"/>
    <w:link w:val="Style_20"/>
    <w:rPr>
      <w:rFonts w:ascii="Calibri" w:hAnsi="Calibri"/>
      <w:sz w:val="22"/>
    </w:rPr>
  </w:style>
  <w:style w:styleId="Style_21" w:type="paragraph">
    <w:name w:val="Normal (Web)"/>
    <w:basedOn w:val="Style_3"/>
    <w:link w:val="Style_21_ch"/>
    <w:pPr>
      <w:spacing w:after="240"/>
      <w:ind/>
    </w:pPr>
  </w:style>
  <w:style w:styleId="Style_21_ch" w:type="character">
    <w:name w:val="Normal (Web)"/>
    <w:basedOn w:val="Style_3_ch"/>
    <w:link w:val="Style_21"/>
  </w:style>
  <w:style w:styleId="Style_22" w:type="paragraph">
    <w:name w:val="toc 9"/>
    <w:next w:val="Style_3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 Знак"/>
    <w:basedOn w:val="Style_3"/>
    <w:link w:val="Style_23_ch"/>
    <w:pPr>
      <w:spacing w:afterAutospacing="on" w:beforeAutospacing="on"/>
      <w:ind/>
    </w:pPr>
    <w:rPr>
      <w:rFonts w:ascii="Tahoma" w:hAnsi="Tahoma"/>
      <w:sz w:val="20"/>
    </w:rPr>
  </w:style>
  <w:style w:styleId="Style_23_ch" w:type="character">
    <w:name w:val=" Знак"/>
    <w:basedOn w:val="Style_3_ch"/>
    <w:link w:val="Style_23"/>
    <w:rPr>
      <w:rFonts w:ascii="Tahoma" w:hAnsi="Tahoma"/>
      <w:sz w:val="20"/>
    </w:rPr>
  </w:style>
  <w:style w:styleId="Style_1" w:type="paragraph">
    <w:name w:val="Plain Text"/>
    <w:basedOn w:val="Style_3"/>
    <w:link w:val="Style_1_ch"/>
    <w:rPr>
      <w:rFonts w:ascii="Courier New" w:hAnsi="Courier New"/>
      <w:sz w:val="20"/>
    </w:rPr>
  </w:style>
  <w:style w:styleId="Style_1_ch" w:type="character">
    <w:name w:val="Plain Text"/>
    <w:basedOn w:val="Style_3_ch"/>
    <w:link w:val="Style_1"/>
    <w:rPr>
      <w:rFonts w:ascii="Courier New" w:hAnsi="Courier New"/>
      <w:sz w:val="20"/>
    </w:rPr>
  </w:style>
  <w:style w:styleId="Style_24" w:type="paragraph">
    <w:name w:val="toc 8"/>
    <w:next w:val="Style_3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3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3"/>
    <w:link w:val="Style_26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styleId="Style_30" w:type="table">
    <w:name w:val="Table Grid"/>
    <w:basedOn w:val="Style_3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2023-11-15T12:57:56Z</dcterms:modified>
</cp:coreProperties>
</file>